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13"/>
        <w:ind w:left="0" w:right="0" w:firstLine="0"/>
        <w:spacing w:before="0" w:after="300" w:line="62" w:lineRule="atLeast"/>
        <w:shd w:val="clear" w:color="ffffff" w:fill="ffffff"/>
        <w:pBdr>
          <w:top w:val="none" w:color="000000" w:sz="4" w:space="0"/>
          <w:left w:val="none" w:color="000000" w:sz="4" w:space="0"/>
          <w:bottom w:val="single" w:color="E5E5E5" w:sz="6" w:space="0"/>
          <w:right w:val="none" w:color="000000" w:sz="4" w:space="0"/>
        </w:pBdr>
      </w:pPr>
      <w:r>
        <w:rPr>
          <w:rFonts w:ascii="Arial" w:hAnsi="Arial" w:eastAsia="Arial" w:cs="Arial"/>
          <w:color w:val="000000"/>
        </w:rPr>
        <w:t xml:space="preserve">В Ставропольском крае коронарная ангиопластика со стентированием доступны по полису ОМС</w:t>
      </w:r>
      <w:r/>
    </w:p>
    <w:p>
      <w:pPr>
        <w:ind w:left="0" w:right="0" w:firstLine="540"/>
        <w:jc w:val="both"/>
        <w:spacing w:before="0" w:after="15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1"/>
        </w:rPr>
        <w:t xml:space="preserve">Жители Ставропольского края могут получить высокотехнологичную медицинскую помощь по восстановлению проходимости поражённого атеросклерозом внутреннего просвета коронарной артерии – коронарную ангиопластику со стентированием – бесплатно, по полису ОМС.</w:t>
      </w:r>
      <w:r/>
    </w:p>
    <w:p>
      <w:pPr>
        <w:ind w:left="0" w:right="0" w:firstLine="540"/>
        <w:jc w:val="both"/>
        <w:spacing w:before="0" w:after="15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1"/>
        </w:rPr>
        <w:t xml:space="preserve">Этот вид малоинвазивного вмешательства проводят:</w:t>
      </w:r>
      <w:r/>
    </w:p>
    <w:p>
      <w:pPr>
        <w:ind w:left="0" w:right="0" w:firstLine="540"/>
        <w:jc w:val="both"/>
        <w:spacing w:before="0" w:after="15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1"/>
        </w:rPr>
        <w:t xml:space="preserve">ГБУЗ СК "Краевой центр специализированных видов медицинской помощи № 1",</w:t>
      </w:r>
      <w:r/>
    </w:p>
    <w:p>
      <w:pPr>
        <w:ind w:left="0" w:right="0" w:firstLine="540"/>
        <w:jc w:val="both"/>
        <w:spacing w:before="0" w:after="15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1"/>
        </w:rPr>
        <w:t xml:space="preserve">ГБУЗ СК "Кисловодская городская больница",</w:t>
      </w:r>
      <w:r/>
    </w:p>
    <w:p>
      <w:pPr>
        <w:ind w:left="0" w:right="0" w:firstLine="540"/>
        <w:jc w:val="both"/>
        <w:spacing w:before="0" w:after="15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1"/>
        </w:rPr>
        <w:t xml:space="preserve">ГБУЗ СК "Городская клиническая больница" города Пятигорска,</w:t>
      </w:r>
      <w:r/>
    </w:p>
    <w:p>
      <w:pPr>
        <w:ind w:left="0" w:right="0" w:firstLine="540"/>
        <w:jc w:val="both"/>
        <w:spacing w:before="0" w:after="15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1"/>
        </w:rPr>
        <w:t xml:space="preserve">ГБУЗ СК "Краевой клинический кардиологический диспансер",</w:t>
      </w:r>
      <w:r/>
    </w:p>
    <w:p>
      <w:pPr>
        <w:ind w:left="0" w:right="0" w:firstLine="540"/>
        <w:jc w:val="both"/>
        <w:spacing w:before="0" w:after="15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1"/>
        </w:rPr>
        <w:t xml:space="preserve">ГБУЗ СК "Ставропольская краевая клиническая больница".</w:t>
      </w:r>
      <w:r/>
    </w:p>
    <w:p>
      <w:pPr>
        <w:ind w:left="0" w:right="0" w:firstLine="540"/>
        <w:jc w:val="both"/>
        <w:spacing w:before="0" w:after="15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1"/>
        </w:rPr>
        <w:t xml:space="preserve">Медицинские организации Ставропольского края оснащены современным оборудованием и отремонтированы за счёт средств Территориального фонда обязательного медицинского страхования, в том числе системами для радиочастотной абляции, аппаратами компьютерной томог</w:t>
      </w:r>
      <w:r>
        <w:rPr>
          <w:rFonts w:ascii="Arial" w:hAnsi="Arial" w:eastAsia="Arial" w:cs="Arial"/>
          <w:color w:val="000000"/>
          <w:sz w:val="21"/>
        </w:rPr>
        <w:t xml:space="preserve">рафии, системами ультразвуковой визуализации и другими. Общая сумма, потраченная на приобретение и ремонт оборудования, составила более 240 млн руб.</w:t>
      </w:r>
      <w:r/>
    </w:p>
    <w:p>
      <w:pPr>
        <w:ind w:left="0" w:right="0" w:firstLine="540"/>
        <w:jc w:val="both"/>
        <w:spacing w:before="0" w:after="15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1"/>
        </w:rPr>
        <w:t xml:space="preserve">Благодаря новому оборудованию и квалифицированным врачам-специалистам в 2025 году по полису ОМС проведено 4960 операций. Финансирование из бюджета ТФОМС СК составило более 960 млн рублей.</w:t>
      </w:r>
      <w:r/>
    </w:p>
    <w:p>
      <w:pPr>
        <w:ind w:left="0" w:right="0" w:firstLine="540"/>
        <w:jc w:val="both"/>
        <w:spacing w:before="0" w:after="15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1"/>
        </w:rPr>
        <w:t xml:space="preserve">На текущий год запланировано почти 6 тысяч операций на сумму более 995,3 млн рублей, что отражает рост доступности высокотехнологичной помощи для жителей края. За первый квартал выполнено 1165 ангиопластик со стентированием. Медицинским организациям из бюд</w:t>
      </w:r>
      <w:r>
        <w:rPr>
          <w:rFonts w:ascii="Arial" w:hAnsi="Arial" w:eastAsia="Arial" w:cs="Arial"/>
          <w:color w:val="000000"/>
          <w:sz w:val="21"/>
        </w:rPr>
        <w:t xml:space="preserve">жета ТФОМС СК перечислено свыше 206 млн рублей.</w:t>
      </w:r>
      <w:r/>
    </w:p>
    <w:p>
      <w:pPr>
        <w:ind w:left="0" w:right="0" w:firstLine="540"/>
        <w:jc w:val="both"/>
        <w:spacing w:before="0" w:after="15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i/>
          <w:color w:val="000000"/>
          <w:sz w:val="21"/>
        </w:rPr>
        <w:t xml:space="preserve">«Полис ОМС делает передовые методы лечения доступными для всех жителей Ставропольского края, помогая сохранить жизнь и здоровье тысяч пациентов»,</w:t>
      </w:r>
      <w:r>
        <w:rPr>
          <w:rFonts w:ascii="Arial" w:hAnsi="Arial" w:eastAsia="Arial" w:cs="Arial"/>
          <w:color w:val="000000"/>
          <w:sz w:val="21"/>
        </w:rPr>
        <w:t xml:space="preserve"> – комментирует директор Территориального фонда обязательного медицинского страхования Ставропольского края Натела Павличенко.</w:t>
      </w:r>
      <w:r/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17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617"/>
    <w:next w:val="617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11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618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</w:style>
  <w:style w:type="table" w:styleId="61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19" w:default="1">
    <w:name w:val="No List"/>
    <w:uiPriority w:val="99"/>
    <w:semiHidden/>
    <w:unhideWhenUsed/>
  </w:style>
  <w:style w:type="paragraph" w:styleId="620">
    <w:name w:val="No Spacing"/>
    <w:basedOn w:val="617"/>
    <w:uiPriority w:val="1"/>
    <w:qFormat/>
    <w:pPr>
      <w:spacing w:after="0" w:line="240" w:lineRule="auto"/>
    </w:pPr>
  </w:style>
  <w:style w:type="paragraph" w:styleId="621">
    <w:name w:val="List Paragraph"/>
    <w:basedOn w:val="617"/>
    <w:uiPriority w:val="34"/>
    <w:qFormat/>
    <w:pPr>
      <w:contextualSpacing/>
      <w:ind w:left="720"/>
    </w:pPr>
  </w:style>
  <w:style w:type="character" w:styleId="626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ankina</cp:lastModifiedBy>
  <cp:revision>1</cp:revision>
  <dcterms:modified xsi:type="dcterms:W3CDTF">2026-07-15T07:20:54Z</dcterms:modified>
</cp:coreProperties>
</file>